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4423" w14:textId="259C6D7B" w:rsidR="004A66D6" w:rsidRPr="0082096D" w:rsidRDefault="004A66D6" w:rsidP="004A66D6">
      <w:pPr>
        <w:pStyle w:val="Default"/>
        <w:rPr>
          <w:b/>
          <w:bCs/>
          <w:color w:val="000000" w:themeColor="text1"/>
          <w:sz w:val="28"/>
          <w:szCs w:val="28"/>
        </w:rPr>
      </w:pPr>
      <w:r w:rsidRPr="0082096D">
        <w:rPr>
          <w:b/>
          <w:bCs/>
          <w:color w:val="000000" w:themeColor="text1"/>
          <w:sz w:val="28"/>
          <w:szCs w:val="28"/>
        </w:rPr>
        <w:t>Qualitative Doctoral or Post-doctoral Researcher in Health Economics and Financing</w:t>
      </w:r>
    </w:p>
    <w:p w14:paraId="468CC97B" w14:textId="77777777" w:rsidR="004A66D6" w:rsidRPr="0082096D" w:rsidRDefault="004A66D6" w:rsidP="004A66D6">
      <w:pPr>
        <w:pStyle w:val="Default"/>
        <w:rPr>
          <w:color w:val="000000" w:themeColor="text1"/>
          <w:sz w:val="23"/>
          <w:szCs w:val="23"/>
        </w:rPr>
      </w:pPr>
      <w:r w:rsidRPr="0082096D">
        <w:rPr>
          <w:b/>
          <w:bCs/>
          <w:color w:val="000000" w:themeColor="text1"/>
          <w:sz w:val="23"/>
          <w:szCs w:val="23"/>
        </w:rPr>
        <w:t xml:space="preserve"> </w:t>
      </w:r>
    </w:p>
    <w:p w14:paraId="113EF47C" w14:textId="77777777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 xml:space="preserve">to join the team in Health Economics and Financing at Heidelberg Institute of Global Health (HIGH), embedded within the University Hospital, Heidelberg University. We are looking for a qualitative researcher to work alongside a team of health economists and public health researchers in a project on health insurance in Pakistan. </w:t>
      </w:r>
    </w:p>
    <w:p w14:paraId="2A7AA575" w14:textId="77777777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</w:p>
    <w:p w14:paraId="221A5A90" w14:textId="52B4D96A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 xml:space="preserve">The project is run in collaboration with a team of development economists located at the University of Erlangen. Hence, while the selected candidate will respond directly to </w:t>
      </w:r>
      <w:r w:rsidR="001E43DE">
        <w:rPr>
          <w:rFonts w:ascii="Verdana" w:hAnsi="Verdana"/>
          <w:color w:val="000000" w:themeColor="text1"/>
          <w:sz w:val="20"/>
          <w:szCs w:val="20"/>
        </w:rPr>
        <w:t>Manuela De Allegri and Stephan Brenner, both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located at HIGH, th</w:t>
      </w:r>
      <w:r w:rsidR="00CC4E95">
        <w:rPr>
          <w:rFonts w:ascii="Verdana" w:hAnsi="Verdana"/>
          <w:color w:val="000000" w:themeColor="text1"/>
          <w:sz w:val="20"/>
          <w:szCs w:val="20"/>
        </w:rPr>
        <w:t>is person will also need to c</w:t>
      </w:r>
      <w:r w:rsidRPr="0082096D">
        <w:rPr>
          <w:rFonts w:ascii="Verdana" w:hAnsi="Verdana"/>
          <w:color w:val="000000" w:themeColor="text1"/>
          <w:sz w:val="20"/>
          <w:szCs w:val="20"/>
        </w:rPr>
        <w:t>ommunicate with the broader research team and</w:t>
      </w:r>
      <w:r w:rsidR="00CC4E95">
        <w:rPr>
          <w:rFonts w:ascii="Verdana" w:hAnsi="Verdana"/>
          <w:color w:val="000000" w:themeColor="text1"/>
          <w:sz w:val="20"/>
          <w:szCs w:val="20"/>
        </w:rPr>
        <w:t xml:space="preserve"> respond to the expectations of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the overall project PI located in Erlangen.</w:t>
      </w:r>
    </w:p>
    <w:p w14:paraId="0D22BD84" w14:textId="08CD379D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</w:p>
    <w:p w14:paraId="43DB4087" w14:textId="6338BAC7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 xml:space="preserve">The selected candidate would have the opportunity to pursue a doctorate in Global Health, while employed on this position. </w:t>
      </w:r>
    </w:p>
    <w:p w14:paraId="681108D9" w14:textId="77777777" w:rsidR="004A66D6" w:rsidRPr="0082096D" w:rsidRDefault="004A66D6" w:rsidP="004A66D6">
      <w:pPr>
        <w:rPr>
          <w:rFonts w:ascii="Verdana" w:hAnsi="Verdana"/>
          <w:color w:val="000000" w:themeColor="text1"/>
          <w:sz w:val="20"/>
          <w:szCs w:val="20"/>
        </w:rPr>
      </w:pPr>
    </w:p>
    <w:p w14:paraId="708D520F" w14:textId="0085479E" w:rsidR="004A66D6" w:rsidRPr="0082096D" w:rsidRDefault="004A66D6" w:rsidP="004A66D6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>The appointment is for two years, starting between April, 1</w:t>
      </w:r>
      <w:r w:rsidRPr="0082096D">
        <w:rPr>
          <w:rFonts w:ascii="Verdana" w:hAnsi="Verdana"/>
          <w:color w:val="000000" w:themeColor="text1"/>
          <w:sz w:val="20"/>
          <w:szCs w:val="20"/>
          <w:vertAlign w:val="superscript"/>
        </w:rPr>
        <w:t>st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and June, 1</w:t>
      </w:r>
      <w:r w:rsidRPr="0082096D">
        <w:rPr>
          <w:rFonts w:ascii="Verdana" w:hAnsi="Verdana"/>
          <w:color w:val="000000" w:themeColor="text1"/>
          <w:sz w:val="20"/>
          <w:szCs w:val="20"/>
          <w:vertAlign w:val="superscript"/>
        </w:rPr>
        <w:t>st</w:t>
      </w:r>
      <w:r w:rsidRPr="0082096D">
        <w:rPr>
          <w:rFonts w:ascii="Verdana" w:hAnsi="Verdana"/>
          <w:color w:val="000000" w:themeColor="text1"/>
          <w:sz w:val="20"/>
          <w:szCs w:val="20"/>
        </w:rPr>
        <w:t xml:space="preserve"> 2021. </w:t>
      </w:r>
    </w:p>
    <w:p w14:paraId="7891F27F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1210E57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Tasks and responsibilities </w:t>
      </w:r>
    </w:p>
    <w:p w14:paraId="2D3F5B99" w14:textId="3A0A17F2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Take charge of the qualitative study component embedded within the project, from data collection to analysis and writing;</w:t>
      </w:r>
    </w:p>
    <w:p w14:paraId="34BA19E2" w14:textId="56F6F30C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Assist the research team with overall project management</w:t>
      </w:r>
      <w:r w:rsidR="00BB3B99" w:rsidRPr="0082096D">
        <w:rPr>
          <w:color w:val="000000" w:themeColor="text1"/>
          <w:sz w:val="20"/>
          <w:szCs w:val="20"/>
        </w:rPr>
        <w:t>;</w:t>
      </w:r>
    </w:p>
    <w:p w14:paraId="5AD70A6B" w14:textId="272448C4" w:rsidR="00BB3B99" w:rsidRPr="0082096D" w:rsidRDefault="00BB3B99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Engage in policy </w:t>
      </w:r>
      <w:r w:rsidR="005B1D85">
        <w:rPr>
          <w:color w:val="000000" w:themeColor="text1"/>
          <w:sz w:val="20"/>
          <w:szCs w:val="20"/>
        </w:rPr>
        <w:t>dissemination</w:t>
      </w:r>
      <w:r w:rsidRPr="0082096D">
        <w:rPr>
          <w:color w:val="000000" w:themeColor="text1"/>
          <w:sz w:val="20"/>
          <w:szCs w:val="20"/>
        </w:rPr>
        <w:t>, including drafting policy briefs and participating in knowledge transfer events;</w:t>
      </w:r>
    </w:p>
    <w:p w14:paraId="1E949F08" w14:textId="4521ED40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Coordinate communication between the team located </w:t>
      </w:r>
      <w:r w:rsidR="00CC4E95">
        <w:rPr>
          <w:color w:val="000000" w:themeColor="text1"/>
          <w:sz w:val="20"/>
          <w:szCs w:val="20"/>
        </w:rPr>
        <w:t>at</w:t>
      </w:r>
      <w:r w:rsidRPr="0082096D">
        <w:rPr>
          <w:color w:val="000000" w:themeColor="text1"/>
          <w:sz w:val="20"/>
          <w:szCs w:val="20"/>
        </w:rPr>
        <w:t xml:space="preserve"> HIGH</w:t>
      </w:r>
      <w:r w:rsidR="00BB3B99" w:rsidRPr="0082096D">
        <w:rPr>
          <w:color w:val="000000" w:themeColor="text1"/>
          <w:sz w:val="20"/>
          <w:szCs w:val="20"/>
        </w:rPr>
        <w:t xml:space="preserve"> and </w:t>
      </w:r>
      <w:r w:rsidRPr="0082096D">
        <w:rPr>
          <w:color w:val="000000" w:themeColor="text1"/>
          <w:sz w:val="20"/>
          <w:szCs w:val="20"/>
        </w:rPr>
        <w:t xml:space="preserve">the one located in Erlangen; </w:t>
      </w:r>
    </w:p>
    <w:p w14:paraId="71FFAB3E" w14:textId="657BB2B5" w:rsidR="00BB3B99" w:rsidRPr="0082096D" w:rsidRDefault="00BB3B99" w:rsidP="00BB3B99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Assist the PIs in coordinating communication between the </w:t>
      </w:r>
      <w:r w:rsidR="00CC4E95">
        <w:rPr>
          <w:color w:val="000000" w:themeColor="text1"/>
          <w:sz w:val="20"/>
          <w:szCs w:val="20"/>
        </w:rPr>
        <w:t xml:space="preserve">broader </w:t>
      </w:r>
      <w:r w:rsidRPr="0082096D">
        <w:rPr>
          <w:color w:val="000000" w:themeColor="text1"/>
          <w:sz w:val="20"/>
          <w:szCs w:val="20"/>
        </w:rPr>
        <w:t xml:space="preserve">research team and the policy team, located partially in Germany and partially in Pakistan; </w:t>
      </w:r>
    </w:p>
    <w:p w14:paraId="72A9C8DB" w14:textId="31929BC5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Collaborate to other projects nested within the </w:t>
      </w:r>
      <w:r w:rsidR="003D50C2">
        <w:rPr>
          <w:color w:val="000000" w:themeColor="text1"/>
          <w:sz w:val="20"/>
          <w:szCs w:val="20"/>
        </w:rPr>
        <w:t>Health Economics and Financing Unit</w:t>
      </w:r>
      <w:r w:rsidRPr="0082096D">
        <w:rPr>
          <w:color w:val="000000" w:themeColor="text1"/>
          <w:sz w:val="20"/>
          <w:szCs w:val="20"/>
        </w:rPr>
        <w:t>;</w:t>
      </w:r>
    </w:p>
    <w:p w14:paraId="768B7650" w14:textId="77777777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Identify relevant complementary research questions with potential for further research and lead analyses/project development on these questions;</w:t>
      </w:r>
    </w:p>
    <w:p w14:paraId="5F46C589" w14:textId="77777777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Apply for funding and contribute to funding applications of the Research Group;</w:t>
      </w:r>
    </w:p>
    <w:p w14:paraId="3914F6F5" w14:textId="77777777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Publish in peer-reviewed journals and present at international conferences </w:t>
      </w:r>
    </w:p>
    <w:p w14:paraId="28BC3305" w14:textId="4D05B148" w:rsidR="004A66D6" w:rsidRPr="0082096D" w:rsidRDefault="004A66D6" w:rsidP="004A66D6">
      <w:pPr>
        <w:pStyle w:val="Default"/>
        <w:numPr>
          <w:ilvl w:val="0"/>
          <w:numId w:val="1"/>
        </w:numPr>
        <w:spacing w:after="21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Actively participate in the Group and Institute life (e.g.</w:t>
      </w:r>
      <w:r w:rsidR="00CC4E95">
        <w:rPr>
          <w:color w:val="000000" w:themeColor="text1"/>
          <w:sz w:val="20"/>
          <w:szCs w:val="20"/>
        </w:rPr>
        <w:t>,</w:t>
      </w:r>
      <w:r w:rsidRPr="0082096D">
        <w:rPr>
          <w:color w:val="000000" w:themeColor="text1"/>
          <w:sz w:val="20"/>
          <w:szCs w:val="20"/>
        </w:rPr>
        <w:t xml:space="preserve"> seminar series, workshops).</w:t>
      </w:r>
    </w:p>
    <w:p w14:paraId="56FE047B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69FECF5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Required qualifications </w:t>
      </w:r>
    </w:p>
    <w:p w14:paraId="6F64B1E3" w14:textId="6F5A3DBA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Master degree in anthropology, sociology, psychology</w:t>
      </w:r>
      <w:r w:rsidR="001E43DA" w:rsidRPr="0082096D">
        <w:rPr>
          <w:color w:val="000000" w:themeColor="text1"/>
          <w:sz w:val="20"/>
          <w:szCs w:val="20"/>
        </w:rPr>
        <w:t>, international health/global health, economics, health economics, development economics, social epidemiology</w:t>
      </w:r>
      <w:r w:rsidRPr="0082096D">
        <w:rPr>
          <w:color w:val="000000" w:themeColor="text1"/>
          <w:sz w:val="20"/>
          <w:szCs w:val="20"/>
        </w:rPr>
        <w:t xml:space="preserve"> (or equivalent qualification);</w:t>
      </w:r>
    </w:p>
    <w:p w14:paraId="050952A5" w14:textId="3CCE7513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Strong qualitative analytical skills, with specific </w:t>
      </w:r>
      <w:r w:rsidR="001E43DE">
        <w:rPr>
          <w:color w:val="000000" w:themeColor="text1"/>
          <w:sz w:val="20"/>
          <w:szCs w:val="20"/>
        </w:rPr>
        <w:t>application to the field</w:t>
      </w:r>
      <w:r w:rsidRPr="0082096D">
        <w:rPr>
          <w:color w:val="000000" w:themeColor="text1"/>
          <w:sz w:val="20"/>
          <w:szCs w:val="20"/>
        </w:rPr>
        <w:t xml:space="preserve"> of implementation research;</w:t>
      </w:r>
    </w:p>
    <w:p w14:paraId="6DC5F934" w14:textId="0426D029" w:rsidR="001E43DA" w:rsidRPr="0082096D" w:rsidRDefault="001E43DA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Exposure to mixed methods research, combining qualitative and quantitative methods of data collection and analysis;</w:t>
      </w:r>
    </w:p>
    <w:p w14:paraId="0A994BB8" w14:textId="77777777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Ability to work both independently and as a member of a multicultural team;</w:t>
      </w:r>
    </w:p>
    <w:p w14:paraId="35FA7E94" w14:textId="0FAF0744" w:rsidR="004A66D6" w:rsidRPr="0082096D" w:rsidRDefault="004A66D6" w:rsidP="004A66D6">
      <w:pPr>
        <w:pStyle w:val="Default"/>
        <w:numPr>
          <w:ilvl w:val="0"/>
          <w:numId w:val="2"/>
        </w:numPr>
        <w:spacing w:after="18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Willingness to travel to Pakistan (and potentially other locations in the region) for field work and policy dissemination;</w:t>
      </w:r>
    </w:p>
    <w:p w14:paraId="79618A18" w14:textId="18C995D4" w:rsidR="004A66D6" w:rsidRPr="0082096D" w:rsidRDefault="001E43DA" w:rsidP="004A66D6">
      <w:pPr>
        <w:pStyle w:val="Default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Excellent knowledge of written and spoken English</w:t>
      </w:r>
      <w:r w:rsidR="004A66D6" w:rsidRPr="0082096D">
        <w:rPr>
          <w:color w:val="000000" w:themeColor="text1"/>
          <w:sz w:val="20"/>
          <w:szCs w:val="20"/>
        </w:rPr>
        <w:t>.</w:t>
      </w:r>
    </w:p>
    <w:p w14:paraId="2DFBB3F4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</w:p>
    <w:p w14:paraId="2C336D96" w14:textId="77777777" w:rsidR="004A66D6" w:rsidRPr="0082096D" w:rsidRDefault="004A66D6" w:rsidP="004A66D6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Desired qualifications </w:t>
      </w:r>
    </w:p>
    <w:p w14:paraId="4BFFD414" w14:textId="252A1DD6" w:rsidR="004A66D6" w:rsidRPr="0082096D" w:rsidRDefault="004A66D6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Work and</w:t>
      </w:r>
      <w:r w:rsidR="00CC4E95">
        <w:rPr>
          <w:color w:val="000000" w:themeColor="text1"/>
          <w:sz w:val="20"/>
          <w:szCs w:val="20"/>
        </w:rPr>
        <w:t>/or</w:t>
      </w:r>
      <w:r w:rsidRPr="0082096D">
        <w:rPr>
          <w:color w:val="000000" w:themeColor="text1"/>
          <w:sz w:val="20"/>
          <w:szCs w:val="20"/>
        </w:rPr>
        <w:t xml:space="preserve"> research experience in South-Asia;</w:t>
      </w:r>
    </w:p>
    <w:p w14:paraId="04B74076" w14:textId="468B7884" w:rsidR="004A66D6" w:rsidRPr="0082096D" w:rsidRDefault="004A66D6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Evidence of published research in peer-reviewed journals;</w:t>
      </w:r>
    </w:p>
    <w:p w14:paraId="0530B1EF" w14:textId="34C871EA" w:rsidR="004A66D6" w:rsidRPr="0082096D" w:rsidRDefault="004A66D6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Track record of writing grant applications</w:t>
      </w:r>
      <w:r w:rsidR="001E43DA" w:rsidRPr="0082096D">
        <w:rPr>
          <w:color w:val="000000" w:themeColor="text1"/>
          <w:sz w:val="20"/>
          <w:szCs w:val="20"/>
        </w:rPr>
        <w:t>;</w:t>
      </w:r>
    </w:p>
    <w:p w14:paraId="08C6F6F4" w14:textId="73FEFC2F" w:rsidR="001E43DA" w:rsidRPr="0082096D" w:rsidRDefault="001E43DA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lastRenderedPageBreak/>
        <w:t>Project management skills;</w:t>
      </w:r>
    </w:p>
    <w:p w14:paraId="181D7B68" w14:textId="58E7184B" w:rsidR="001E43DA" w:rsidRPr="0082096D" w:rsidRDefault="001E43DA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Exposure to mixed methods research in clinical setting;</w:t>
      </w:r>
    </w:p>
    <w:p w14:paraId="349BE989" w14:textId="46E8B2B4" w:rsidR="00BB3B99" w:rsidRPr="0082096D" w:rsidRDefault="00BB3B99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Knowledge transfer and policy dissemination experience;</w:t>
      </w:r>
    </w:p>
    <w:p w14:paraId="3826C0BE" w14:textId="5BB0C3F5" w:rsidR="004A66D6" w:rsidRPr="0082096D" w:rsidRDefault="00BB3B99" w:rsidP="004A66D6">
      <w:pPr>
        <w:pStyle w:val="Default"/>
        <w:numPr>
          <w:ilvl w:val="0"/>
          <w:numId w:val="3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Good k</w:t>
      </w:r>
      <w:r w:rsidR="001E43DA" w:rsidRPr="0082096D">
        <w:rPr>
          <w:color w:val="000000" w:themeColor="text1"/>
          <w:sz w:val="20"/>
          <w:szCs w:val="20"/>
        </w:rPr>
        <w:t>nowledge of written and spoken German.</w:t>
      </w:r>
    </w:p>
    <w:p w14:paraId="275A7C3A" w14:textId="77777777" w:rsidR="00BB3B99" w:rsidRPr="0082096D" w:rsidRDefault="00BB3B99" w:rsidP="00BB3B99">
      <w:pPr>
        <w:pStyle w:val="Default"/>
        <w:spacing w:after="16"/>
        <w:ind w:left="720"/>
        <w:rPr>
          <w:color w:val="000000" w:themeColor="text1"/>
          <w:sz w:val="20"/>
          <w:szCs w:val="20"/>
        </w:rPr>
      </w:pPr>
    </w:p>
    <w:p w14:paraId="354B4FBE" w14:textId="514DB639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>We offer</w:t>
      </w:r>
    </w:p>
    <w:p w14:paraId="1D9CCC7C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Research experience in a large cutting-edge interdisciplinary research team; </w:t>
      </w:r>
    </w:p>
    <w:p w14:paraId="235D61D4" w14:textId="3B5A2D64" w:rsidR="00BB3B99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Academic support and opportunity to develop your own research profile;</w:t>
      </w:r>
    </w:p>
    <w:p w14:paraId="0D8C1B04" w14:textId="53B608C9" w:rsidR="007D120D" w:rsidRPr="007D120D" w:rsidRDefault="007D120D" w:rsidP="007D120D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Possibility to pursue an ad hoc training program to expand one’s own skill-set;</w:t>
      </w:r>
    </w:p>
    <w:p w14:paraId="507EBF02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Pleasant work environment in an enthusiastic team of colleagues;</w:t>
      </w:r>
    </w:p>
    <w:p w14:paraId="29728406" w14:textId="77777777" w:rsidR="00BB3B99" w:rsidRPr="0082096D" w:rsidRDefault="00BB3B99" w:rsidP="00BB3B99">
      <w:pPr>
        <w:pStyle w:val="Default"/>
        <w:numPr>
          <w:ilvl w:val="0"/>
          <w:numId w:val="4"/>
        </w:numPr>
        <w:spacing w:after="16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Involvement in national and international collaborations;</w:t>
      </w:r>
    </w:p>
    <w:p w14:paraId="293F9AEB" w14:textId="34482BE5" w:rsidR="00BB3B99" w:rsidRPr="0082096D" w:rsidRDefault="00BB3B99" w:rsidP="00BB3B99">
      <w:pPr>
        <w:pStyle w:val="Defaul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 xml:space="preserve">Support with developing your research career, with possibility to pursue a doctorate in Global Health. </w:t>
      </w:r>
    </w:p>
    <w:p w14:paraId="4FC8BF51" w14:textId="77777777" w:rsidR="00BB3B99" w:rsidRPr="0082096D" w:rsidRDefault="00BB3B99" w:rsidP="00BB3B99">
      <w:pPr>
        <w:pStyle w:val="Default"/>
        <w:ind w:left="720"/>
        <w:rPr>
          <w:color w:val="000000" w:themeColor="text1"/>
          <w:sz w:val="20"/>
          <w:szCs w:val="20"/>
        </w:rPr>
      </w:pPr>
    </w:p>
    <w:p w14:paraId="2D547F1A" w14:textId="5DB22977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 xml:space="preserve">Conditions </w:t>
      </w:r>
    </w:p>
    <w:p w14:paraId="5FB972CD" w14:textId="77777777" w:rsidR="00AE58AC" w:rsidRPr="0082096D" w:rsidRDefault="00BB3B99" w:rsidP="00AE58AC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The position is funded for two years at the German public service salary scale</w:t>
      </w:r>
      <w:r w:rsidR="001E43DE">
        <w:rPr>
          <w:color w:val="000000" w:themeColor="text1"/>
          <w:sz w:val="20"/>
          <w:szCs w:val="20"/>
        </w:rPr>
        <w:t xml:space="preserve"> at the equivalent of a </w:t>
      </w:r>
      <w:r w:rsidR="001E43DE" w:rsidRPr="001E43DE">
        <w:rPr>
          <w:b/>
          <w:bCs/>
          <w:color w:val="000000" w:themeColor="text1"/>
          <w:sz w:val="20"/>
          <w:szCs w:val="20"/>
        </w:rPr>
        <w:t>50%</w:t>
      </w:r>
      <w:r w:rsidRPr="001E43DE">
        <w:rPr>
          <w:b/>
          <w:bCs/>
          <w:color w:val="000000" w:themeColor="text1"/>
          <w:sz w:val="20"/>
          <w:szCs w:val="20"/>
        </w:rPr>
        <w:t xml:space="preserve"> TV-L E13</w:t>
      </w:r>
      <w:r w:rsidR="001E43DE">
        <w:rPr>
          <w:b/>
          <w:bCs/>
          <w:color w:val="000000" w:themeColor="text1"/>
          <w:sz w:val="20"/>
          <w:szCs w:val="20"/>
        </w:rPr>
        <w:t xml:space="preserve">. </w:t>
      </w:r>
      <w:r w:rsidRPr="0082096D">
        <w:rPr>
          <w:color w:val="000000" w:themeColor="text1"/>
          <w:sz w:val="20"/>
          <w:szCs w:val="20"/>
        </w:rPr>
        <w:t xml:space="preserve">The amount reflects the standard engagement of a doctoral student and is equivalent to what a student doctoral fellowships would pay. </w:t>
      </w:r>
      <w:r w:rsidR="00AE58AC">
        <w:rPr>
          <w:color w:val="000000" w:themeColor="text1"/>
          <w:sz w:val="20"/>
          <w:szCs w:val="20"/>
        </w:rPr>
        <w:t xml:space="preserve">The same amount also reflects the engagement of a post-doc working at 50%. </w:t>
      </w:r>
      <w:r w:rsidR="00AE58AC" w:rsidRPr="0082096D">
        <w:rPr>
          <w:color w:val="000000" w:themeColor="text1"/>
          <w:sz w:val="20"/>
          <w:szCs w:val="20"/>
        </w:rPr>
        <w:t xml:space="preserve"> </w:t>
      </w:r>
    </w:p>
    <w:p w14:paraId="78709C7D" w14:textId="77777777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</w:p>
    <w:p w14:paraId="1330649E" w14:textId="452F5501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The position is open to applicants from all countries. The position is based in Heidelberg, with field work visits to Pakistan and South Asia. Starting date is between April 1</w:t>
      </w:r>
      <w:r w:rsidRPr="0082096D">
        <w:rPr>
          <w:color w:val="000000" w:themeColor="text1"/>
          <w:sz w:val="20"/>
          <w:szCs w:val="20"/>
          <w:vertAlign w:val="superscript"/>
        </w:rPr>
        <w:t>st</w:t>
      </w:r>
      <w:r w:rsidRPr="0082096D">
        <w:rPr>
          <w:color w:val="000000" w:themeColor="text1"/>
          <w:sz w:val="20"/>
          <w:szCs w:val="20"/>
        </w:rPr>
        <w:t xml:space="preserve"> and June 1</w:t>
      </w:r>
      <w:r w:rsidRPr="0082096D">
        <w:rPr>
          <w:color w:val="000000" w:themeColor="text1"/>
          <w:sz w:val="20"/>
          <w:szCs w:val="20"/>
          <w:vertAlign w:val="superscript"/>
        </w:rPr>
        <w:t>st</w:t>
      </w:r>
      <w:r w:rsidR="003D50C2">
        <w:rPr>
          <w:color w:val="000000" w:themeColor="text1"/>
          <w:sz w:val="20"/>
          <w:szCs w:val="20"/>
        </w:rPr>
        <w:t xml:space="preserve">, 2021. </w:t>
      </w:r>
    </w:p>
    <w:p w14:paraId="16ED95CC" w14:textId="4290C8F5" w:rsidR="00BB3B99" w:rsidRPr="0082096D" w:rsidRDefault="00BB3B99" w:rsidP="00BB3B99">
      <w:pPr>
        <w:pStyle w:val="Default"/>
        <w:spacing w:after="16"/>
        <w:rPr>
          <w:color w:val="000000" w:themeColor="text1"/>
          <w:sz w:val="20"/>
          <w:szCs w:val="20"/>
        </w:rPr>
      </w:pPr>
    </w:p>
    <w:p w14:paraId="477A2463" w14:textId="7FFA409F" w:rsidR="00BB3B99" w:rsidRPr="0082096D" w:rsidRDefault="00BB3B99" w:rsidP="00BB3B99">
      <w:pPr>
        <w:pStyle w:val="Default"/>
        <w:spacing w:after="16"/>
        <w:rPr>
          <w:b/>
          <w:bCs/>
          <w:color w:val="000000" w:themeColor="text1"/>
          <w:sz w:val="20"/>
          <w:szCs w:val="20"/>
        </w:rPr>
      </w:pPr>
      <w:r w:rsidRPr="0082096D">
        <w:rPr>
          <w:b/>
          <w:bCs/>
          <w:color w:val="000000" w:themeColor="text1"/>
          <w:sz w:val="20"/>
          <w:szCs w:val="20"/>
        </w:rPr>
        <w:t>Application</w:t>
      </w:r>
    </w:p>
    <w:p w14:paraId="06F6E9CE" w14:textId="5833EC43" w:rsidR="001E43DE" w:rsidRDefault="00BB3B99" w:rsidP="00BB3B99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Please send your CV, a cover letter expressing your motivation to join the team, copies of all relevant certificates and transcripts,</w:t>
      </w:r>
      <w:r w:rsidR="001E43DE">
        <w:rPr>
          <w:color w:val="000000" w:themeColor="text1"/>
          <w:sz w:val="20"/>
          <w:szCs w:val="20"/>
        </w:rPr>
        <w:t xml:space="preserve"> and two reference</w:t>
      </w:r>
      <w:r w:rsidR="00324E72">
        <w:rPr>
          <w:color w:val="000000" w:themeColor="text1"/>
          <w:sz w:val="20"/>
          <w:szCs w:val="20"/>
        </w:rPr>
        <w:t xml:space="preserve"> letters</w:t>
      </w:r>
      <w:r w:rsidRPr="0082096D">
        <w:rPr>
          <w:color w:val="000000" w:themeColor="text1"/>
          <w:sz w:val="20"/>
          <w:szCs w:val="20"/>
        </w:rPr>
        <w:t xml:space="preserve"> compiled in one pdf file, by email to Laura Di Lorenzo (laura.di.lorenzo@uni-heidelberg.de). </w:t>
      </w:r>
      <w:r w:rsidR="001E43DE">
        <w:rPr>
          <w:color w:val="000000" w:themeColor="text1"/>
          <w:sz w:val="20"/>
          <w:szCs w:val="20"/>
        </w:rPr>
        <w:t xml:space="preserve">Please always indicate the reference number in the communication. </w:t>
      </w:r>
    </w:p>
    <w:p w14:paraId="08B1BE4D" w14:textId="77777777" w:rsidR="001E43DE" w:rsidRDefault="001E43DE" w:rsidP="00BB3B99">
      <w:pPr>
        <w:pStyle w:val="Default"/>
        <w:rPr>
          <w:color w:val="000000" w:themeColor="text1"/>
          <w:sz w:val="20"/>
          <w:szCs w:val="20"/>
        </w:rPr>
      </w:pPr>
    </w:p>
    <w:p w14:paraId="69F6DF70" w14:textId="49742B66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  <w:r w:rsidRPr="0082096D">
        <w:rPr>
          <w:color w:val="000000" w:themeColor="text1"/>
          <w:sz w:val="20"/>
          <w:szCs w:val="20"/>
        </w:rPr>
        <w:t>Deadline for submission: January 20</w:t>
      </w:r>
      <w:r w:rsidRPr="0082096D">
        <w:rPr>
          <w:color w:val="000000" w:themeColor="text1"/>
          <w:sz w:val="20"/>
          <w:szCs w:val="20"/>
          <w:vertAlign w:val="superscript"/>
        </w:rPr>
        <w:t>th</w:t>
      </w:r>
      <w:r w:rsidRPr="0082096D">
        <w:rPr>
          <w:color w:val="000000" w:themeColor="text1"/>
          <w:sz w:val="20"/>
          <w:szCs w:val="20"/>
        </w:rPr>
        <w:t xml:space="preserve">, 2021. </w:t>
      </w:r>
    </w:p>
    <w:p w14:paraId="3EE6BACE" w14:textId="77777777" w:rsidR="00BB3B99" w:rsidRPr="0082096D" w:rsidRDefault="00BB3B99" w:rsidP="00BB3B99">
      <w:pPr>
        <w:pStyle w:val="Default"/>
        <w:rPr>
          <w:color w:val="000000" w:themeColor="text1"/>
          <w:sz w:val="20"/>
          <w:szCs w:val="20"/>
        </w:rPr>
      </w:pPr>
    </w:p>
    <w:p w14:paraId="349958FD" w14:textId="15B7AA0F" w:rsidR="00BB3B99" w:rsidRPr="0082096D" w:rsidRDefault="00BB3B99" w:rsidP="00BB3B99">
      <w:pPr>
        <w:rPr>
          <w:rFonts w:ascii="Verdana" w:hAnsi="Verdana"/>
          <w:color w:val="000000" w:themeColor="text1"/>
        </w:rPr>
      </w:pPr>
      <w:r w:rsidRPr="0082096D">
        <w:rPr>
          <w:rFonts w:ascii="Verdana" w:hAnsi="Verdana"/>
          <w:color w:val="000000" w:themeColor="text1"/>
          <w:sz w:val="20"/>
          <w:szCs w:val="20"/>
        </w:rPr>
        <w:t>For questions</w:t>
      </w:r>
      <w:r w:rsidR="001E43DE">
        <w:rPr>
          <w:rFonts w:ascii="Verdana" w:hAnsi="Verdana"/>
          <w:color w:val="000000" w:themeColor="text1"/>
          <w:sz w:val="20"/>
          <w:szCs w:val="20"/>
        </w:rPr>
        <w:t xml:space="preserve"> on the position</w:t>
      </w:r>
      <w:r w:rsidRPr="0082096D">
        <w:rPr>
          <w:rFonts w:ascii="Verdana" w:hAnsi="Verdana"/>
          <w:color w:val="000000" w:themeColor="text1"/>
          <w:sz w:val="20"/>
          <w:szCs w:val="20"/>
        </w:rPr>
        <w:t>, please contact Prof. Manuela De Allegri (manuela.deallegri@uni-heidelberg.de)</w:t>
      </w:r>
    </w:p>
    <w:p w14:paraId="3E8E0B0C" w14:textId="77777777" w:rsidR="00BB3B99" w:rsidRPr="0082096D" w:rsidRDefault="00BB3B99" w:rsidP="00BB3B99">
      <w:pPr>
        <w:pStyle w:val="Default"/>
        <w:spacing w:after="16"/>
        <w:rPr>
          <w:color w:val="000000" w:themeColor="text1"/>
          <w:sz w:val="20"/>
          <w:szCs w:val="20"/>
        </w:rPr>
      </w:pPr>
    </w:p>
    <w:p w14:paraId="02BC47D5" w14:textId="77777777" w:rsidR="00BB3B99" w:rsidRPr="0082096D" w:rsidRDefault="00BB3B99" w:rsidP="00BB3B99">
      <w:pPr>
        <w:pStyle w:val="Default"/>
        <w:spacing w:after="16"/>
        <w:ind w:left="720"/>
        <w:rPr>
          <w:color w:val="000000" w:themeColor="text1"/>
          <w:sz w:val="20"/>
          <w:szCs w:val="20"/>
        </w:rPr>
      </w:pPr>
    </w:p>
    <w:p w14:paraId="6C9A1D69" w14:textId="77777777" w:rsidR="00BE0FF0" w:rsidRPr="0082096D" w:rsidRDefault="00BE0FF0" w:rsidP="004A66D6">
      <w:pPr>
        <w:rPr>
          <w:color w:val="000000" w:themeColor="text1"/>
        </w:rPr>
      </w:pPr>
    </w:p>
    <w:sectPr w:rsidR="00BE0FF0" w:rsidRPr="0082096D" w:rsidSect="00A94F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C00A" w14:textId="77777777" w:rsidR="004F01ED" w:rsidRDefault="004F01ED" w:rsidP="00A94FAC">
      <w:r>
        <w:separator/>
      </w:r>
    </w:p>
  </w:endnote>
  <w:endnote w:type="continuationSeparator" w:id="0">
    <w:p w14:paraId="469196A7" w14:textId="77777777" w:rsidR="004F01ED" w:rsidRDefault="004F01ED" w:rsidP="00A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6372" w14:textId="77777777" w:rsidR="004F01ED" w:rsidRDefault="004F01ED" w:rsidP="00A94FAC">
      <w:r>
        <w:separator/>
      </w:r>
    </w:p>
  </w:footnote>
  <w:footnote w:type="continuationSeparator" w:id="0">
    <w:p w14:paraId="34C75CA4" w14:textId="77777777" w:rsidR="004F01ED" w:rsidRDefault="004F01ED" w:rsidP="00A9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70BD"/>
    <w:multiLevelType w:val="hybridMultilevel"/>
    <w:tmpl w:val="8CB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2BF1"/>
    <w:multiLevelType w:val="hybridMultilevel"/>
    <w:tmpl w:val="DC6A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78BD"/>
    <w:multiLevelType w:val="hybridMultilevel"/>
    <w:tmpl w:val="894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475C"/>
    <w:multiLevelType w:val="hybridMultilevel"/>
    <w:tmpl w:val="C94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97DD8"/>
    <w:rsid w:val="000A7BAE"/>
    <w:rsid w:val="001D5AF4"/>
    <w:rsid w:val="001E43DA"/>
    <w:rsid w:val="001E43DE"/>
    <w:rsid w:val="0025195C"/>
    <w:rsid w:val="00312799"/>
    <w:rsid w:val="00324E72"/>
    <w:rsid w:val="003D50C2"/>
    <w:rsid w:val="0047192F"/>
    <w:rsid w:val="00471DF3"/>
    <w:rsid w:val="004A66D6"/>
    <w:rsid w:val="004F01ED"/>
    <w:rsid w:val="004F08E3"/>
    <w:rsid w:val="00554A21"/>
    <w:rsid w:val="005B1D85"/>
    <w:rsid w:val="00657263"/>
    <w:rsid w:val="00754951"/>
    <w:rsid w:val="007D120D"/>
    <w:rsid w:val="0082096D"/>
    <w:rsid w:val="00823951"/>
    <w:rsid w:val="00823EFA"/>
    <w:rsid w:val="008815B8"/>
    <w:rsid w:val="0088168D"/>
    <w:rsid w:val="009F5699"/>
    <w:rsid w:val="00A83986"/>
    <w:rsid w:val="00A94FAC"/>
    <w:rsid w:val="00A958BC"/>
    <w:rsid w:val="00AE58AC"/>
    <w:rsid w:val="00B957CA"/>
    <w:rsid w:val="00BB39B4"/>
    <w:rsid w:val="00BB3B99"/>
    <w:rsid w:val="00BE0FF0"/>
    <w:rsid w:val="00C5414B"/>
    <w:rsid w:val="00CC4E95"/>
    <w:rsid w:val="00D23925"/>
    <w:rsid w:val="00D63378"/>
    <w:rsid w:val="00DA4AAB"/>
    <w:rsid w:val="00DE1BDE"/>
    <w:rsid w:val="00E027F2"/>
    <w:rsid w:val="00E35AD2"/>
    <w:rsid w:val="00FB036C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A6957E"/>
  <w14:defaultImageDpi w14:val="300"/>
  <w15:docId w15:val="{43CE87C4-BB28-6D42-AEBB-1CCEA92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FA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94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AC"/>
  </w:style>
  <w:style w:type="paragraph" w:styleId="Footer">
    <w:name w:val="footer"/>
    <w:basedOn w:val="Normal"/>
    <w:link w:val="FooterChar"/>
    <w:uiPriority w:val="99"/>
    <w:unhideWhenUsed/>
    <w:rsid w:val="00A94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AC"/>
  </w:style>
  <w:style w:type="character" w:styleId="CommentReference">
    <w:name w:val="annotation reference"/>
    <w:basedOn w:val="DefaultParagraphFont"/>
    <w:uiPriority w:val="99"/>
    <w:semiHidden/>
    <w:unhideWhenUsed/>
    <w:rsid w:val="00B9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 Allegri</dc:creator>
  <cp:keywords/>
  <dc:description/>
  <cp:lastModifiedBy>Microsoft Office User</cp:lastModifiedBy>
  <cp:revision>11</cp:revision>
  <dcterms:created xsi:type="dcterms:W3CDTF">2020-12-14T21:02:00Z</dcterms:created>
  <dcterms:modified xsi:type="dcterms:W3CDTF">2020-12-16T09:26:00Z</dcterms:modified>
</cp:coreProperties>
</file>